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40" w:lineRule="exact"/>
        <w:rPr>
          <w:rFonts w:hint="eastAsia" w:ascii="黑体" w:eastAsia="黑体"/>
          <w:sz w:val="32"/>
          <w:szCs w:val="32"/>
        </w:rPr>
      </w:pPr>
      <w:r>
        <w:rPr>
          <w:rFonts w:hint="eastAsia" w:ascii="黑体" w:eastAsia="黑体"/>
          <w:sz w:val="32"/>
          <w:szCs w:val="32"/>
        </w:rPr>
        <w:t>附件2</w:t>
      </w:r>
    </w:p>
    <w:p>
      <w:pPr>
        <w:spacing w:line="540" w:lineRule="exact"/>
        <w:rPr>
          <w:rFonts w:hint="eastAsia" w:ascii="黑体" w:eastAsia="黑体"/>
          <w:sz w:val="32"/>
          <w:szCs w:val="32"/>
        </w:rPr>
      </w:pPr>
    </w:p>
    <w:p>
      <w:pPr>
        <w:spacing w:line="540" w:lineRule="exact"/>
        <w:jc w:val="center"/>
        <w:rPr>
          <w:rFonts w:hint="eastAsia" w:ascii="方正小标宋简体" w:eastAsia="方正小标宋简体"/>
          <w:sz w:val="44"/>
          <w:szCs w:val="44"/>
        </w:rPr>
      </w:pPr>
      <w:r>
        <w:rPr>
          <w:rFonts w:hint="eastAsia" w:ascii="方正小标宋简体" w:eastAsia="方正小标宋简体"/>
          <w:sz w:val="44"/>
          <w:szCs w:val="44"/>
        </w:rPr>
        <w:t>项目申报操作流程</w:t>
      </w:r>
    </w:p>
    <w:p>
      <w:pPr>
        <w:spacing w:line="540" w:lineRule="exact"/>
        <w:rPr>
          <w:rFonts w:hint="eastAsia" w:ascii="黑体" w:eastAsia="黑体"/>
          <w:sz w:val="32"/>
          <w:szCs w:val="32"/>
        </w:rPr>
      </w:pPr>
    </w:p>
    <w:p>
      <w:pPr>
        <w:spacing w:line="520" w:lineRule="exact"/>
        <w:ind w:firstLine="648" w:firstLineChars="200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本次大赛参赛对象为</w:t>
      </w:r>
      <w:r>
        <w:rPr>
          <w:rFonts w:hint="eastAsia" w:eastAsia="仿宋_GB2312"/>
          <w:sz w:val="32"/>
          <w:szCs w:val="32"/>
        </w:rPr>
        <w:t>市科协所属各级学会（协会、研究会）、高校科协、企事业（园区）科协青年会员，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有关单位团员青年。已在“南京科技工作者之家”网注册的企事业科协、园区科协、市级学会和区科协，可以直接申报项目。如为科协会员个人申报，填报项目前，应先注册成为会员后方可进行。如为团委系统的青年团员申报，请点击团市委网址注册申报。</w:t>
      </w:r>
    </w:p>
    <w:p>
      <w:pPr>
        <w:spacing w:line="520" w:lineRule="exact"/>
        <w:ind w:firstLine="640" w:firstLineChars="200"/>
        <w:rPr>
          <w:rFonts w:hint="eastAsia" w:ascii="黑体" w:eastAsia="黑体"/>
          <w:sz w:val="32"/>
          <w:szCs w:val="32"/>
        </w:rPr>
      </w:pPr>
      <w:r>
        <w:rPr>
          <w:rFonts w:hint="eastAsia" w:ascii="黑体" w:eastAsia="黑体"/>
          <w:sz w:val="32"/>
          <w:szCs w:val="32"/>
        </w:rPr>
        <w:t>一、推荐单位直接申报流程（已有账号）</w:t>
      </w:r>
    </w:p>
    <w:p>
      <w:pPr>
        <w:spacing w:line="520" w:lineRule="exact"/>
        <w:ind w:firstLine="648" w:firstLineChars="200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第一步：打开“南京科技工作者之家”</w:t>
      </w:r>
      <w:r>
        <w:rPr>
          <w:rFonts w:ascii="仿宋_GB2312" w:hAnsi="仿宋" w:eastAsia="仿宋_GB2312"/>
          <w:spacing w:val="2"/>
          <w:position w:val="2"/>
          <w:sz w:val="32"/>
          <w:szCs w:val="32"/>
        </w:rPr>
        <w:t xml:space="preserve"> 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网（网址：</w:t>
      </w:r>
      <w:r>
        <w:rPr>
          <w:rFonts w:ascii="仿宋_GB2312" w:hAnsi="仿宋" w:eastAsia="仿宋_GB2312"/>
          <w:spacing w:val="2"/>
          <w:position w:val="2"/>
          <w:sz w:val="32"/>
          <w:szCs w:val="32"/>
        </w:rPr>
        <w:t>http://www.njkjgzz.org.cn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）,点击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右上角顶部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登录图标，输入用户名和密码，登录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后台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。</w:t>
      </w:r>
    </w:p>
    <w:p>
      <w:pPr>
        <w:spacing w:line="520" w:lineRule="exact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-28575</wp:posOffset>
            </wp:positionH>
            <wp:positionV relativeFrom="page">
              <wp:posOffset>6504305</wp:posOffset>
            </wp:positionV>
            <wp:extent cx="5273675" cy="1961515"/>
            <wp:effectExtent l="0" t="0" r="14605" b="4445"/>
            <wp:wrapTopAndBottom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96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</w:p>
    <w:p>
      <w:pPr>
        <w:spacing w:line="520" w:lineRule="exact"/>
        <w:ind w:firstLine="648" w:firstLineChars="200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第二步：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进入后台，点击左侧‘业务工作-项目申报’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，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找到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u w:val="none"/>
          <w:lang w:val="en-US" w:eastAsia="zh-CN"/>
        </w:rPr>
        <w:t>“赢在南京•鼎梦杯””青年科技工作者创新创业大赛暨南京都市圈双创邀请赛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进行申报。待审核通过后，将纸质版一式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三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份盖章后上交市科协。</w:t>
      </w:r>
    </w:p>
    <w:p>
      <w:pPr>
        <w:spacing w:line="520" w:lineRule="exact"/>
        <w:ind w:firstLine="420" w:firstLineChars="200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87630</wp:posOffset>
            </wp:positionH>
            <wp:positionV relativeFrom="paragraph">
              <wp:posOffset>437515</wp:posOffset>
            </wp:positionV>
            <wp:extent cx="5266690" cy="695325"/>
            <wp:effectExtent l="0" t="0" r="6350" b="5715"/>
            <wp:wrapTopAndBottom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</w:p>
    <w:p>
      <w:pPr>
        <w:spacing w:line="520" w:lineRule="exact"/>
        <w:ind w:firstLine="640" w:firstLineChars="200"/>
        <w:rPr>
          <w:rFonts w:hint="eastAsia" w:ascii="黑体" w:eastAsia="黑体"/>
          <w:sz w:val="32"/>
          <w:szCs w:val="32"/>
        </w:rPr>
      </w:pPr>
      <w:r>
        <w:rPr>
          <w:rFonts w:hint="eastAsia" w:ascii="黑体" w:eastAsia="黑体"/>
          <w:sz w:val="32"/>
          <w:szCs w:val="32"/>
        </w:rPr>
        <w:t>二、科协会员（参赛人员）申报流程（新注册会员）</w:t>
      </w:r>
    </w:p>
    <w:p>
      <w:pPr>
        <w:spacing w:line="520" w:lineRule="exact"/>
        <w:ind w:firstLine="648" w:firstLineChars="200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第一步：打开“南京科技工作者之家”</w:t>
      </w:r>
      <w:r>
        <w:rPr>
          <w:rFonts w:ascii="仿宋_GB2312" w:hAnsi="仿宋" w:eastAsia="仿宋_GB2312"/>
          <w:spacing w:val="2"/>
          <w:position w:val="2"/>
          <w:sz w:val="32"/>
          <w:szCs w:val="32"/>
        </w:rPr>
        <w:t xml:space="preserve"> 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网（网址：</w:t>
      </w:r>
      <w:r>
        <w:rPr>
          <w:rFonts w:ascii="仿宋_GB2312" w:hAnsi="仿宋" w:eastAsia="仿宋_GB2312"/>
          <w:spacing w:val="2"/>
          <w:position w:val="2"/>
          <w:sz w:val="32"/>
          <w:szCs w:val="32"/>
        </w:rPr>
        <w:t>http://www.njkjgzz.org.cn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）,根据所属情况点击进入相应网站导航。</w:t>
      </w:r>
    </w:p>
    <w:p>
      <w:pPr>
        <w:pStyle w:val="2"/>
        <w:widowControl/>
        <w:spacing w:before="0" w:after="0" w:line="520" w:lineRule="exact"/>
        <w:ind w:firstLine="648" w:firstLineChars="200"/>
        <w:rPr>
          <w:rFonts w:ascii="仿宋_GB2312" w:hAnsi="仿宋" w:eastAsia="仿宋_GB2312"/>
          <w:spacing w:val="2"/>
          <w:kern w:val="2"/>
          <w:position w:val="2"/>
          <w:sz w:val="32"/>
          <w:szCs w:val="32"/>
        </w:rPr>
      </w:pPr>
      <w:r>
        <w:rPr>
          <w:rFonts w:ascii="仿宋_GB2312" w:hAnsi="仿宋" w:eastAsia="仿宋_GB2312"/>
          <w:spacing w:val="2"/>
          <w:kern w:val="2"/>
          <w:position w:val="2"/>
          <w:sz w:val="32"/>
          <w:szCs w:val="32"/>
        </w:rPr>
        <w:t>团市委网址：http://gqtnjswyh.njkjgzz.org.cn/app/sysmember/regmember/gerenzhc.action</w:t>
      </w:r>
    </w:p>
    <w:p>
      <w:pPr>
        <w:pStyle w:val="2"/>
        <w:widowControl/>
        <w:spacing w:before="0" w:after="0" w:line="520" w:lineRule="exact"/>
        <w:ind w:firstLine="648" w:firstLineChars="200"/>
        <w:rPr>
          <w:rFonts w:ascii="仿宋_GB2312" w:hAnsi="仿宋" w:eastAsia="仿宋_GB2312"/>
          <w:spacing w:val="2"/>
          <w:kern w:val="2"/>
          <w:position w:val="2"/>
          <w:sz w:val="32"/>
          <w:szCs w:val="32"/>
        </w:rPr>
      </w:pPr>
      <w:r>
        <w:rPr>
          <w:rFonts w:ascii="仿宋_GB2312" w:hAnsi="仿宋" w:eastAsia="仿宋_GB2312"/>
          <w:spacing w:val="2"/>
          <w:kern w:val="2"/>
          <w:position w:val="2"/>
          <w:sz w:val="32"/>
          <w:szCs w:val="32"/>
        </w:rPr>
        <w:t>企事业</w:t>
      </w:r>
      <w:r>
        <w:rPr>
          <w:rFonts w:hint="eastAsia" w:ascii="仿宋_GB2312" w:hAnsi="仿宋" w:eastAsia="仿宋_GB2312"/>
          <w:spacing w:val="2"/>
          <w:kern w:val="2"/>
          <w:position w:val="2"/>
          <w:sz w:val="32"/>
          <w:szCs w:val="32"/>
        </w:rPr>
        <w:t>（</w:t>
      </w:r>
      <w:r>
        <w:rPr>
          <w:rFonts w:ascii="仿宋_GB2312" w:hAnsi="仿宋" w:eastAsia="仿宋_GB2312"/>
          <w:spacing w:val="2"/>
          <w:kern w:val="2"/>
          <w:position w:val="2"/>
          <w:sz w:val="32"/>
          <w:szCs w:val="32"/>
        </w:rPr>
        <w:t>园区</w:t>
      </w:r>
      <w:r>
        <w:rPr>
          <w:rFonts w:hint="eastAsia" w:ascii="仿宋_GB2312" w:hAnsi="仿宋" w:eastAsia="仿宋_GB2312"/>
          <w:spacing w:val="2"/>
          <w:kern w:val="2"/>
          <w:position w:val="2"/>
          <w:sz w:val="32"/>
          <w:szCs w:val="32"/>
        </w:rPr>
        <w:t>）</w:t>
      </w:r>
      <w:r>
        <w:rPr>
          <w:rFonts w:ascii="仿宋_GB2312" w:hAnsi="仿宋" w:eastAsia="仿宋_GB2312"/>
          <w:spacing w:val="2"/>
          <w:kern w:val="2"/>
          <w:position w:val="2"/>
          <w:sz w:val="32"/>
          <w:szCs w:val="32"/>
        </w:rPr>
        <w:t>科协网址：</w:t>
      </w:r>
      <w:r>
        <w:rPr>
          <w:rFonts w:hint="eastAsia" w:ascii="仿宋_GB2312" w:hAnsi="仿宋" w:eastAsia="仿宋_GB2312"/>
          <w:spacing w:val="2"/>
          <w:kern w:val="2"/>
          <w:position w:val="2"/>
          <w:sz w:val="32"/>
          <w:szCs w:val="32"/>
        </w:rPr>
        <w:t>https://www.njkjgzz.org.cn/portal/njzhkx/kc-qsykx-list.action</w:t>
      </w:r>
    </w:p>
    <w:p>
      <w:pPr>
        <w:pStyle w:val="2"/>
        <w:widowControl/>
        <w:spacing w:before="0" w:after="0" w:line="520" w:lineRule="exact"/>
        <w:rPr>
          <w:rFonts w:ascii="仿宋_GB2312" w:hAnsi="仿宋" w:eastAsia="仿宋_GB2312"/>
          <w:spacing w:val="2"/>
          <w:kern w:val="2"/>
          <w:position w:val="2"/>
          <w:sz w:val="32"/>
          <w:szCs w:val="32"/>
        </w:rPr>
      </w:pPr>
      <w:r>
        <w:rPr>
          <w:rFonts w:ascii="仿宋_GB2312" w:hAnsi="仿宋" w:eastAsia="仿宋_GB2312"/>
          <w:spacing w:val="2"/>
          <w:kern w:val="2"/>
          <w:position w:val="2"/>
          <w:sz w:val="32"/>
          <w:szCs w:val="32"/>
        </w:rPr>
        <w:t>　　市级学会网址：</w:t>
      </w:r>
      <w:r>
        <w:rPr>
          <w:rFonts w:hint="eastAsia" w:ascii="仿宋_GB2312" w:hAnsi="仿宋" w:eastAsia="仿宋_GB2312"/>
          <w:spacing w:val="2"/>
          <w:kern w:val="2"/>
          <w:position w:val="2"/>
          <w:sz w:val="32"/>
          <w:szCs w:val="32"/>
        </w:rPr>
        <w:t>https://www.njkjgzz.org.cn/portal/njzhkx/xs-learn-list.action</w:t>
      </w:r>
    </w:p>
    <w:p>
      <w:pPr>
        <w:pStyle w:val="2"/>
        <w:widowControl/>
        <w:spacing w:before="0" w:after="0" w:line="520" w:lineRule="exact"/>
        <w:rPr>
          <w:rFonts w:ascii="仿宋_GB2312" w:hAnsi="仿宋" w:eastAsia="仿宋_GB2312"/>
          <w:spacing w:val="2"/>
          <w:kern w:val="2"/>
          <w:position w:val="2"/>
          <w:sz w:val="32"/>
          <w:szCs w:val="32"/>
        </w:rPr>
      </w:pPr>
      <w:r>
        <w:rPr>
          <w:rFonts w:ascii="仿宋_GB2312" w:hAnsi="仿宋" w:eastAsia="仿宋_GB2312"/>
          <w:spacing w:val="2"/>
          <w:kern w:val="2"/>
          <w:position w:val="2"/>
          <w:sz w:val="32"/>
          <w:szCs w:val="32"/>
        </w:rPr>
        <w:t>　　区科协网址：</w:t>
      </w:r>
      <w:r>
        <w:rPr>
          <w:rFonts w:hint="eastAsia" w:ascii="仿宋_GB2312" w:hAnsi="仿宋" w:eastAsia="仿宋_GB2312"/>
          <w:spacing w:val="2"/>
          <w:kern w:val="2"/>
          <w:position w:val="2"/>
          <w:sz w:val="32"/>
          <w:szCs w:val="32"/>
        </w:rPr>
        <w:t>https://www.njkjgzz.org.cn/portal/njzhkx/zz-index.action</w:t>
      </w:r>
    </w:p>
    <w:p>
      <w:pPr>
        <w:spacing w:line="520" w:lineRule="exact"/>
        <w:ind w:firstLine="648" w:firstLineChars="200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第二步：打开</w:t>
      </w:r>
      <w:r>
        <w:rPr>
          <w:rFonts w:ascii="仿宋_GB2312" w:hAnsi="仿宋" w:eastAsia="仿宋_GB2312"/>
          <w:spacing w:val="2"/>
          <w:position w:val="2"/>
          <w:sz w:val="32"/>
          <w:szCs w:val="32"/>
        </w:rPr>
        <w:t>团市委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、市级学会、区科协、企事业（园区）科协网页，点击“申请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入会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”或“申请加入”后，根据要求填写相关资料，进行注册。待</w:t>
      </w:r>
      <w:r>
        <w:rPr>
          <w:rFonts w:ascii="仿宋_GB2312" w:hAnsi="仿宋" w:eastAsia="仿宋_GB2312"/>
          <w:spacing w:val="2"/>
          <w:position w:val="2"/>
          <w:sz w:val="32"/>
          <w:szCs w:val="32"/>
        </w:rPr>
        <w:t>团市委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、市级学会、区科协、企事业（园区）科协审核通过后，方可申报。</w:t>
      </w:r>
      <w:bookmarkStart w:id="0" w:name="_GoBack"/>
      <w:bookmarkEnd w:id="0"/>
    </w:p>
    <w:p>
      <w:pPr>
        <w:spacing w:line="520" w:lineRule="exact"/>
        <w:ind w:firstLine="420" w:firstLineChars="200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-64770</wp:posOffset>
            </wp:positionH>
            <wp:positionV relativeFrom="paragraph">
              <wp:posOffset>121285</wp:posOffset>
            </wp:positionV>
            <wp:extent cx="5270500" cy="2258695"/>
            <wp:effectExtent l="0" t="0" r="2540" b="12065"/>
            <wp:wrapTopAndBottom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5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2586355</wp:posOffset>
            </wp:positionV>
            <wp:extent cx="5271135" cy="2443480"/>
            <wp:effectExtent l="0" t="0" r="1905" b="10160"/>
            <wp:wrapTopAndBottom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4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648" w:firstLineChars="200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第三步：打开市级学会、区科协、企事业（园区）科协网页，输入用户名和密码登录。在“项目申报”中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找到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“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eastAsia="zh-CN"/>
        </w:rPr>
        <w:t>赢在南京•鼎梦杯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”青年科技工作者创新创业大赛”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进行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申报。待审核通过后，将纸质版一式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三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份盖章后，由推荐单位（市级学会、区科协、企事业（园区）科协）统一上交市科协。</w:t>
      </w:r>
    </w:p>
    <w:p>
      <w:pPr>
        <w:spacing w:line="520" w:lineRule="exact"/>
        <w:ind w:firstLine="640" w:firstLineChars="200"/>
        <w:rPr>
          <w:rFonts w:hint="eastAsia" w:ascii="黑体" w:eastAsia="黑体"/>
          <w:sz w:val="32"/>
          <w:szCs w:val="32"/>
        </w:rPr>
      </w:pPr>
      <w:r>
        <w:rPr>
          <w:rFonts w:hint="eastAsia" w:ascii="黑体" w:eastAsia="黑体"/>
          <w:sz w:val="32"/>
          <w:szCs w:val="32"/>
        </w:rPr>
        <w:t>三、注意事项</w:t>
      </w:r>
    </w:p>
    <w:p>
      <w:pPr>
        <w:spacing w:line="520" w:lineRule="exact"/>
        <w:ind w:firstLine="648" w:firstLineChars="200"/>
        <w:rPr>
          <w:rFonts w:hint="eastAsia" w:ascii="仿宋_GB2312" w:hAnsi="仿宋" w:eastAsia="仿宋_GB2312"/>
          <w:spacing w:val="2"/>
          <w:position w:val="2"/>
          <w:sz w:val="32"/>
          <w:szCs w:val="32"/>
        </w:rPr>
      </w:pPr>
      <w:r>
        <w:rPr>
          <w:rFonts w:hint="eastAsia" w:ascii="仿宋_GB2312" w:hAnsi="仿宋" w:eastAsia="仿宋_GB2312"/>
          <w:spacing w:val="2"/>
          <w:position w:val="2"/>
          <w:sz w:val="32"/>
          <w:szCs w:val="32"/>
        </w:rPr>
        <w:t>请各市级学会、区科协、企事业（园区）科协工作人员及时上网审核会员入会情况，便于项目申报顺利进行。</w:t>
      </w:r>
    </w:p>
    <w:p>
      <w:pPr>
        <w:spacing w:line="520" w:lineRule="exact"/>
        <w:ind w:firstLine="648" w:firstLineChars="200"/>
        <w:rPr>
          <w:rFonts w:hint="eastAsia" w:ascii="仿宋_GB2312" w:hAnsi="仿宋" w:eastAsia="仿宋_GB2312"/>
          <w:spacing w:val="2"/>
          <w:position w:val="2"/>
          <w:sz w:val="32"/>
          <w:szCs w:val="32"/>
          <w:lang w:eastAsia="zh-CN"/>
        </w:rPr>
      </w:pP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eastAsia="zh-CN"/>
        </w:rPr>
        <w:t>推荐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单位登录后台，点击“组织建设——会员管理”，入会审核里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eastAsia="zh-CN"/>
        </w:rPr>
        <w:t>点开“单位名称”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查看会员信息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eastAsia="zh-CN"/>
        </w:rPr>
        <w:t>，确认后</w:t>
      </w:r>
      <w:r>
        <w:rPr>
          <w:rFonts w:hint="eastAsia" w:ascii="仿宋_GB2312" w:hAnsi="仿宋" w:eastAsia="仿宋_GB2312"/>
          <w:spacing w:val="2"/>
          <w:position w:val="2"/>
          <w:sz w:val="32"/>
          <w:szCs w:val="32"/>
          <w:lang w:val="en-US" w:eastAsia="zh-CN"/>
        </w:rPr>
        <w:t>通过。</w:t>
      </w:r>
    </w:p>
    <w:p>
      <w:pPr>
        <w:spacing w:line="520" w:lineRule="exact"/>
        <w:ind w:firstLine="420" w:firstLineChars="200"/>
        <w:rPr>
          <w:rFonts w:hint="eastAsia"/>
        </w:rPr>
      </w:pPr>
    </w:p>
    <w:p>
      <w:pPr>
        <w:spacing w:line="520" w:lineRule="exact"/>
        <w:ind w:firstLine="3045" w:firstLineChars="1450"/>
        <w:rPr>
          <w:rFonts w:hint="eastAsia" w:ascii="仿宋_GB2312" w:hAnsi="仿宋" w:eastAsia="仿宋_GB2312"/>
          <w:sz w:val="32"/>
          <w:szCs w:val="32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94615</wp:posOffset>
            </wp:positionV>
            <wp:extent cx="5269230" cy="1694815"/>
            <wp:effectExtent l="0" t="0" r="3810" b="12065"/>
            <wp:wrapSquare wrapText="bothSides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69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640" w:firstLineChars="1450"/>
        <w:rPr>
          <w:rFonts w:hint="eastAsia" w:ascii="仿宋_GB2312" w:hAnsi="仿宋" w:eastAsia="仿宋_GB2312"/>
          <w:sz w:val="32"/>
          <w:szCs w:val="32"/>
        </w:rPr>
      </w:pPr>
    </w:p>
    <w:p>
      <w:pPr>
        <w:spacing w:after="120" w:afterLines="50" w:line="520" w:lineRule="exact"/>
        <w:rPr>
          <w:rFonts w:hint="default" w:ascii="仿宋_GB2312" w:hAnsi="仿宋" w:eastAsia="仿宋_GB2312"/>
          <w:sz w:val="32"/>
          <w:szCs w:val="32"/>
          <w:lang w:val="en-US" w:eastAsia="zh-CN"/>
        </w:rPr>
      </w:pP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>注：申报过程中如遇问题，请联系技术支持-张：15295768057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5F8A57"/>
    <w:rsid w:val="04050B8C"/>
    <w:rsid w:val="0DC80D2F"/>
    <w:rsid w:val="1A1D50D7"/>
    <w:rsid w:val="3C0F080D"/>
    <w:rsid w:val="3F3D1C7C"/>
    <w:rsid w:val="41520324"/>
    <w:rsid w:val="4A5C2A38"/>
    <w:rsid w:val="50E71E6E"/>
    <w:rsid w:val="6E5F8A57"/>
    <w:rsid w:val="7D4032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uppressAutoHyphens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72" w:beforeAutospacing="0" w:after="72" w:afterAutospacing="0" w:line="192" w:lineRule="atLeast"/>
      <w:ind w:left="0" w:right="0"/>
      <w:jc w:val="left"/>
    </w:pPr>
    <w:rPr>
      <w:kern w:val="0"/>
      <w:sz w:val="14"/>
      <w:szCs w:val="14"/>
      <w:lang w:val="en-US" w:eastAsia="zh-CN" w:bidi="ar"/>
    </w:rPr>
  </w:style>
  <w:style w:type="character" w:styleId="5">
    <w:name w:val="Hyperlink"/>
    <w:basedOn w:val="4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20</TotalTime>
  <ScaleCrop>false</ScaleCrop>
  <LinksUpToDate>false</LinksUpToDate>
  <CharactersWithSpaces>0</CharactersWithSpaces>
  <Application>WPS Office_11.1.0.11411_F1E327BC-269C-435d-A152-05C5408002CA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2020-06-08T17:12:00Z</dcterms:created>
  <dc:creator>正能量</dc:creator>
  <cp:lastModifiedBy>Lizzy</cp:lastModifiedBy>
  <dcterms:modified xsi:type="dcterms:W3CDTF">2022-05-23T09:06:38Z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2052-11.1.0.11411</vt:lpwstr>
  </property>
  <property fmtid="{D5CDD505-2E9C-101B-9397-08002B2CF9AE}" pid="3" name="ICV">
    <vt:lpwstr>F06A5778AC704CB1AFD267AF157C0FF3</vt:lpwstr>
  </property>
</Properties>
</file>